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wordWrap/>
        <w:overflowPunct/>
        <w:topLinePunct w:val="0"/>
        <w:autoSpaceDE/>
        <w:autoSpaceDN/>
        <w:bidi w:val="0"/>
        <w:adjustRightInd/>
        <w:snapToGrid/>
        <w:spacing w:before="157" w:beforeLines="50" w:beforeAutospacing="0" w:after="157" w:afterLines="50" w:afterAutospacing="0"/>
        <w:jc w:val="center"/>
        <w:textAlignment w:val="auto"/>
        <w:rPr>
          <w:rFonts w:ascii="Times New Roman" w:hAnsi="Times New Roman" w:eastAsia="宋体"/>
          <w:b w:val="0"/>
          <w:bCs w:val="0"/>
          <w:sz w:val="18"/>
          <w:szCs w:val="18"/>
        </w:rPr>
      </w:pPr>
      <w:r>
        <w:rPr>
          <w:rFonts w:ascii="Times New Roman" w:hAnsi="Times New Roman" w:eastAsia="宋体"/>
          <w:b w:val="0"/>
          <w:bCs w:val="0"/>
          <w:sz w:val="18"/>
          <w:szCs w:val="18"/>
        </w:rPr>
        <w:t>表</w:t>
      </w:r>
      <w:r>
        <w:rPr>
          <w:rFonts w:hint="eastAsia" w:ascii="Times New Roman" w:hAnsi="Times New Roman" w:eastAsia="宋体"/>
          <w:b w:val="0"/>
          <w:bCs w:val="0"/>
          <w:sz w:val="18"/>
          <w:szCs w:val="18"/>
        </w:rPr>
        <w:t>2</w:t>
      </w:r>
      <w:r>
        <w:rPr>
          <w:rFonts w:ascii="Times New Roman" w:hAnsi="Times New Roman" w:eastAsia="宋体"/>
          <w:b w:val="0"/>
          <w:bCs w:val="0"/>
          <w:sz w:val="18"/>
          <w:szCs w:val="18"/>
        </w:rPr>
        <w:t>-29 南非主要数据管理政策</w:t>
      </w:r>
    </w:p>
    <w:tbl>
      <w:tblPr>
        <w:tblStyle w:val="5"/>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73"/>
        <w:gridCol w:w="1052"/>
        <w:gridCol w:w="483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b w:val="0"/>
                <w:bCs w:val="0"/>
                <w:kern w:val="0"/>
                <w:sz w:val="18"/>
                <w:szCs w:val="18"/>
              </w:rPr>
            </w:pPr>
            <w:r>
              <w:rPr>
                <w:rFonts w:ascii="Times New Roman" w:hAnsi="Times New Roman" w:eastAsia="宋体" w:cs="Times New Roman"/>
                <w:b w:val="0"/>
                <w:bCs w:val="0"/>
                <w:sz w:val="18"/>
                <w:szCs w:val="18"/>
              </w:rPr>
              <w:t>政策名称（体系）</w:t>
            </w:r>
          </w:p>
        </w:tc>
        <w:tc>
          <w:tcPr>
            <w:tcW w:w="1052" w:type="dxa"/>
            <w:vAlign w:val="center"/>
          </w:tcPr>
          <w:p>
            <w:pPr>
              <w:spacing w:line="276" w:lineRule="auto"/>
              <w:jc w:val="center"/>
              <w:rPr>
                <w:rFonts w:ascii="Times New Roman" w:hAnsi="Times New Roman" w:eastAsia="宋体" w:cs="Times New Roman"/>
                <w:b w:val="0"/>
                <w:bCs w:val="0"/>
                <w:kern w:val="0"/>
                <w:sz w:val="18"/>
                <w:szCs w:val="18"/>
              </w:rPr>
            </w:pPr>
            <w:r>
              <w:rPr>
                <w:rFonts w:ascii="Times New Roman" w:hAnsi="Times New Roman" w:eastAsia="宋体" w:cs="Times New Roman"/>
                <w:b w:val="0"/>
                <w:bCs w:val="0"/>
                <w:sz w:val="18"/>
                <w:szCs w:val="18"/>
              </w:rPr>
              <w:t>时间</w:t>
            </w:r>
          </w:p>
        </w:tc>
        <w:tc>
          <w:tcPr>
            <w:tcW w:w="4838" w:type="dxa"/>
            <w:vAlign w:val="center"/>
          </w:tcPr>
          <w:p>
            <w:pPr>
              <w:spacing w:line="276" w:lineRule="auto"/>
              <w:jc w:val="center"/>
              <w:rPr>
                <w:rFonts w:ascii="Times New Roman" w:hAnsi="Times New Roman" w:eastAsia="宋体" w:cs="Times New Roman"/>
                <w:b w:val="0"/>
                <w:bCs w:val="0"/>
                <w:kern w:val="0"/>
                <w:sz w:val="18"/>
                <w:szCs w:val="18"/>
              </w:rPr>
            </w:pPr>
            <w:r>
              <w:rPr>
                <w:rFonts w:ascii="Times New Roman" w:hAnsi="Times New Roman" w:eastAsia="宋体" w:cs="Times New Roman"/>
                <w:b w:val="0"/>
                <w:bCs w:val="0"/>
                <w:sz w:val="18"/>
                <w:szCs w:val="18"/>
              </w:rPr>
              <w:t>针对主题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《南非国家科学技术与创新法案》</w:t>
            </w:r>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2008</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为南非的科学、技术和创新发展提供了框架，并提出了促进科学数据管理和共享的要求。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《国家综合ICT政策白皮书》</w:t>
            </w:r>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2016</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是南非的信息、通信和技术 (ICT) 政策。其主要目标之一是为实施南非政府对开放治理和开放数据的承诺提供框架。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shd w:val="clear"/>
              </w:rPr>
              <w:t>《</w:t>
            </w:r>
            <w:r>
              <w:rPr>
                <w:rFonts w:ascii="Times New Roman" w:hAnsi="Times New Roman" w:eastAsia="宋体" w:cs="Times New Roman"/>
                <w:kern w:val="0"/>
                <w:sz w:val="18"/>
                <w:szCs w:val="18"/>
                <w:shd w:val="clear" w:color="auto"/>
              </w:rPr>
              <w:t>非洲开放科学平台：科学的未来和未来的科学</w:t>
            </w:r>
            <w:r>
              <w:rPr>
                <w:rFonts w:ascii="Times New Roman" w:hAnsi="Times New Roman" w:eastAsia="宋体" w:cs="Times New Roman"/>
                <w:kern w:val="0"/>
                <w:sz w:val="18"/>
                <w:szCs w:val="18"/>
                <w:shd w:val="clear"/>
              </w:rPr>
              <w:t>》</w:t>
            </w:r>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2018</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本文件提出了一项战略草案，并为非洲开放科学平台（AOSP）提供了科学依据。其目的是作为创建平台的详细工作的框架，还概述了平台的拟议治理、成员和管理结构、初始供资方法以及启动前的目标。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《科学、技术和创新白皮书》</w:t>
            </w:r>
            <w:bookmarkStart w:id="0" w:name="_GoBack"/>
            <w:bookmarkEnd w:id="0"/>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2019</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本白皮书基于对国家创新体系（NSI）的广泛审查，设定了南非政府的长期政策方向，以确保科学、技术发挥越</w:t>
            </w:r>
            <w:r>
              <w:rPr>
                <w:rStyle w:val="7"/>
                <w:rFonts w:ascii="Times New Roman" w:hAnsi="Times New Roman" w:eastAsia="宋体" w:cs="Times New Roman"/>
                <w:kern w:val="0"/>
                <w:sz w:val="18"/>
                <w:szCs w:val="18"/>
              </w:rPr>
              <w:endnoteReference w:id="0"/>
            </w:r>
            <w:r>
              <w:rPr>
                <w:rFonts w:ascii="Times New Roman" w:hAnsi="Times New Roman" w:eastAsia="宋体" w:cs="Times New Roman"/>
                <w:kern w:val="0"/>
                <w:sz w:val="18"/>
                <w:szCs w:val="18"/>
              </w:rPr>
              <w:t>来越大的作用以及更加繁荣和包容的社会中的创新 （STI）。</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《2020–2022年行动计划》</w:t>
            </w:r>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2021</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履行其开放数据承诺。南非的三项承诺是：开放数据；财政透明度和公开合同；实益所有权透明度。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《国家数据和云政策草案》</w:t>
            </w:r>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2021</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该政策草案旨在将南非经济转变为数据密集型和数据驱动型的数字经济。特别是，为提供数据和云服务创造有利环境，以努力“走向南非数据密集型和数据驱动型”，确保社会和经济发展和包容性。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73"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《南非共和国数据保护法》</w:t>
            </w:r>
          </w:p>
        </w:tc>
        <w:tc>
          <w:tcPr>
            <w:tcW w:w="1052" w:type="dxa"/>
            <w:vAlign w:val="center"/>
          </w:tcPr>
          <w:p>
            <w:pPr>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2021</w:t>
            </w:r>
            <w:r>
              <w:rPr>
                <w:rFonts w:hint="eastAsia" w:ascii="Times New Roman" w:hAnsi="Times New Roman" w:eastAsia="宋体" w:cs="Times New Roman"/>
                <w:kern w:val="0"/>
                <w:sz w:val="18"/>
                <w:szCs w:val="18"/>
                <w:lang w:val="en-US" w:eastAsia="zh-CN"/>
              </w:rPr>
              <w:t>年</w:t>
            </w:r>
          </w:p>
        </w:tc>
        <w:tc>
          <w:tcPr>
            <w:tcW w:w="4838"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kern w:val="0"/>
                <w:sz w:val="18"/>
                <w:szCs w:val="18"/>
              </w:rPr>
              <w:t>南非共和国已采取重大步骤，执行与保护数据和个人信息有关的法律和法规。新冠肺炎大流行强调了需要制定法律来规范由于使用数字服务而导致的数据和个人信息的扩散。南非共和国的第一部具体数据保护法于2021年7月1日生效，与世界其他国家一道，在第四次工业革命的数字时代保护隐私权。</w:t>
            </w:r>
          </w:p>
        </w:tc>
      </w:tr>
    </w:tbl>
    <w:p>
      <w:pPr>
        <w:rPr>
          <w:sz w:val="18"/>
          <w:szCs w:val="1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endnote>
  <w:endnote w:type="continuationSeparator" w:id="3">
    <w:p/>
  </w:endnote>
  <w:endnote w:id="0">
    <w:p>
      <w:pPr>
        <w:pStyle w:val="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2"/>
    <w:endnote w:id="3"/>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yZDc0ZmQwZjk4YzBlYjZkZjFjMDcwOWUzYjE5YmEifQ=="/>
  </w:docVars>
  <w:rsids>
    <w:rsidRoot w:val="001636A1"/>
    <w:rsid w:val="001636A1"/>
    <w:rsid w:val="00E740D2"/>
    <w:rsid w:val="22015188"/>
    <w:rsid w:val="614A1A67"/>
    <w:rsid w:val="62076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none"/>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endnote text"/>
    <w:basedOn w:val="1"/>
    <w:link w:val="9"/>
    <w:qFormat/>
    <w:uiPriority w:val="0"/>
    <w:pPr>
      <w:snapToGrid w:val="0"/>
      <w:jc w:val="left"/>
    </w:p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0"/>
    <w:rPr>
      <w:rFonts w:ascii="Calibri" w:hAnsi="Calibri" w:eastAsia="宋体" w:cs="Calibri"/>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7">
    <w:name w:val="endnote reference"/>
    <w:basedOn w:val="6"/>
    <w:qFormat/>
    <w:uiPriority w:val="0"/>
    <w:rPr>
      <w:vertAlign w:val="superscript"/>
    </w:rPr>
  </w:style>
  <w:style w:type="character" w:styleId="8">
    <w:name w:val="Hyperlink"/>
    <w:basedOn w:val="6"/>
    <w:qFormat/>
    <w:uiPriority w:val="99"/>
    <w:rPr>
      <w:color w:val="0000FF"/>
      <w:u w:val="single"/>
    </w:rPr>
  </w:style>
  <w:style w:type="character" w:customStyle="1" w:styleId="9">
    <w:name w:val="尾注文本 字符"/>
    <w:basedOn w:val="6"/>
    <w:link w:val="2"/>
    <w:qFormat/>
    <w:uiPriority w:val="0"/>
    <w:rPr>
      <w:szCs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651</Words>
  <Characters>723</Characters>
  <Lines>5</Lines>
  <Paragraphs>1</Paragraphs>
  <TotalTime>0</TotalTime>
  <ScaleCrop>false</ScaleCrop>
  <LinksUpToDate>false</LinksUpToDate>
  <CharactersWithSpaces>728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2023-09-07T14:14:00Z</dcterms:created>
  <dc:creator>NTKO</dc:creator>
  <cp:lastModifiedBy>ZJ</cp:lastModifiedBy>
  <dcterms:modified xsi:type="dcterms:W3CDTF">2023-09-08T07:33:56Z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123EDBB60C4A434A9864BCCD08A37216_12</vt:lpwstr>
  </property>
</Properties>
</file>